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E77" w:rsidRPr="00DF3E77" w:rsidRDefault="00DF3E77" w:rsidP="00956B4E">
      <w:pPr>
        <w:jc w:val="center"/>
        <w:rPr>
          <w:b/>
          <w:sz w:val="24"/>
          <w:szCs w:val="24"/>
          <w:lang w:val="hr-HR"/>
        </w:rPr>
      </w:pPr>
      <w:r w:rsidRPr="00DF3E77">
        <w:rPr>
          <w:b/>
          <w:sz w:val="24"/>
          <w:szCs w:val="24"/>
          <w:lang w:val="hr-HR"/>
        </w:rPr>
        <w:t>Engleski jezik II, OIKT</w:t>
      </w:r>
      <w:r w:rsidR="00956B4E">
        <w:rPr>
          <w:b/>
          <w:sz w:val="24"/>
          <w:szCs w:val="24"/>
          <w:lang w:val="hr-HR"/>
        </w:rPr>
        <w:t xml:space="preserve"> - </w:t>
      </w:r>
      <w:r w:rsidRPr="00DF3E77">
        <w:rPr>
          <w:b/>
          <w:sz w:val="24"/>
          <w:szCs w:val="24"/>
          <w:lang w:val="hr-HR"/>
        </w:rPr>
        <w:t>Rezultati kolokvija od 11.05.2017.</w:t>
      </w:r>
    </w:p>
    <w:p w:rsidR="00DF3E77" w:rsidRDefault="00956B4E" w:rsidP="00956B4E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Studenti koji su položili kolokvij iz kolegija Engleski jezik II, održan 11. svibnja 2017. ostvaruju pravo pristupa usmenom ispitu. Uvid u testove održat će se u četvrtak, 18. svibnja 2017. nakon redovne nastave.</w:t>
      </w:r>
    </w:p>
    <w:p w:rsidR="00956B4E" w:rsidRDefault="00956B4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Puli, 11. svibnja 2017.</w:t>
      </w:r>
      <w:r>
        <w:rPr>
          <w:sz w:val="24"/>
          <w:szCs w:val="24"/>
          <w:lang w:val="hr-HR"/>
        </w:rPr>
        <w:tab/>
      </w:r>
      <w:bookmarkStart w:id="0" w:name="_GoBack"/>
      <w:bookmarkEnd w:id="0"/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Maja Novak</w:t>
      </w:r>
    </w:p>
    <w:p w:rsidR="00956B4E" w:rsidRPr="00DF3E77" w:rsidRDefault="00956B4E">
      <w:pPr>
        <w:rPr>
          <w:sz w:val="24"/>
          <w:szCs w:val="24"/>
          <w:lang w:val="hr-HR"/>
        </w:rPr>
      </w:pPr>
    </w:p>
    <w:tbl>
      <w:tblPr>
        <w:tblW w:w="5534" w:type="dxa"/>
        <w:jc w:val="center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418"/>
        <w:gridCol w:w="1417"/>
        <w:gridCol w:w="1985"/>
      </w:tblGrid>
      <w:tr w:rsidR="00A273AF" w:rsidRPr="00A273AF" w:rsidTr="00A273AF">
        <w:trPr>
          <w:trHeight w:val="360"/>
          <w:jc w:val="center"/>
        </w:trPr>
        <w:tc>
          <w:tcPr>
            <w:tcW w:w="714" w:type="dxa"/>
            <w:tcBorders>
              <w:top w:val="nil"/>
              <w:bottom w:val="single" w:sz="4" w:space="0" w:color="000000"/>
            </w:tcBorders>
            <w:shd w:val="clear" w:color="auto" w:fill="D0CECE" w:themeFill="background2" w:themeFillShade="E6"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Rbr. </w:t>
            </w:r>
          </w:p>
        </w:tc>
        <w:tc>
          <w:tcPr>
            <w:tcW w:w="1418" w:type="dxa"/>
            <w:tcBorders>
              <w:top w:val="nil"/>
              <w:bottom w:val="single" w:sz="4" w:space="0" w:color="000000"/>
            </w:tcBorders>
            <w:shd w:val="clear" w:color="auto" w:fill="D0CECE" w:themeFill="background2" w:themeFillShade="E6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hr-HR" w:eastAsia="hr-HR"/>
              </w:rPr>
              <w:t>Prezime</w:t>
            </w: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  <w:shd w:val="clear" w:color="auto" w:fill="D0CECE" w:themeFill="background2" w:themeFillShade="E6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hr-HR" w:eastAsia="hr-HR"/>
              </w:rPr>
              <w:t>Ime</w:t>
            </w:r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  <w:shd w:val="clear" w:color="auto" w:fill="D0CECE" w:themeFill="background2" w:themeFillShade="E6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hr-HR" w:eastAsia="hr-HR"/>
              </w:rPr>
              <w:t>Ocjena</w:t>
            </w:r>
          </w:p>
        </w:tc>
      </w:tr>
      <w:tr w:rsidR="00A273AF" w:rsidRPr="00A273AF" w:rsidTr="00A273AF">
        <w:trPr>
          <w:trHeight w:val="360"/>
          <w:jc w:val="center"/>
        </w:trPr>
        <w:tc>
          <w:tcPr>
            <w:tcW w:w="714" w:type="dxa"/>
            <w:tcBorders>
              <w:top w:val="single" w:sz="4" w:space="0" w:color="000000"/>
            </w:tcBorders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Andrlik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Danijel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4</w:t>
            </w:r>
          </w:p>
        </w:tc>
      </w:tr>
      <w:tr w:rsidR="00A273AF" w:rsidRPr="00A273AF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Banožić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Helena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2</w:t>
            </w:r>
          </w:p>
        </w:tc>
      </w:tr>
      <w:tr w:rsidR="00A273AF" w:rsidRPr="00A273AF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Baričević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Ana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4</w:t>
            </w:r>
          </w:p>
        </w:tc>
      </w:tr>
      <w:tr w:rsidR="00A273AF" w:rsidRPr="00A273AF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Begović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Lucija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4</w:t>
            </w:r>
          </w:p>
        </w:tc>
      </w:tr>
      <w:tr w:rsidR="00A273AF" w:rsidRPr="00A273AF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Benčić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Benedikt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3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Boroša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Valentina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3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Bosak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Kris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4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Budiša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Matija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2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Bulka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Igor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3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Ćurković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Mario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4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Dautović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Ivana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1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Dražić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Bernarda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3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Družeta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Nikola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4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Džaja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Josip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3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Grdanić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Antonio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4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Grdić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Ivan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1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Grdić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Matea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3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Grubor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Antonio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4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Gudek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Fran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3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Guljaš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Vilko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5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Hanuljak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Ivan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3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Jašarević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Vedrana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2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Kantolić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Marija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3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Kolar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Tomislava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hr-HR" w:eastAsia="hr-HR"/>
              </w:rPr>
              <w:t>4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Mandarić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Maja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hr-HR" w:eastAsia="hr-HR"/>
              </w:rPr>
              <w:t>1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Matak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Ivan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hr-HR" w:eastAsia="hr-HR"/>
              </w:rPr>
              <w:t>5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Milanović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Matej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1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Milić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Roberto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2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Novosel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Filip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3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Oblak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Domagoj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3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Pašalić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Lea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3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Pavlović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Maja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5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Pavlović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Marko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5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Pešić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Ivan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5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Podreka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Patrick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3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Požarić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Petar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3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Prišek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Ivan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2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Punčikar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Leoni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1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Radolović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Antonio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3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Rastočić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Mateo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5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Ravnik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David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3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Rocek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Aleksandar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3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Rožić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Dalin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3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Samardžić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Igor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4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Šarić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Ema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3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Šturlan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Adriana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5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Tadić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Josip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hr-HR" w:eastAsia="hr-HR"/>
              </w:rPr>
              <w:t>4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Tomić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Robert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5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Vošćon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Ivana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4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Vučković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Klara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hr-HR" w:eastAsia="hr-HR"/>
              </w:rPr>
              <w:t>3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 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 xml:space="preserve">Đuranović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273AF" w:rsidRPr="00DF3E77" w:rsidRDefault="00A273AF" w:rsidP="00DF3E77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 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Tomislav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73AF" w:rsidRPr="00A273AF" w:rsidRDefault="00A273AF" w:rsidP="000357F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color w:val="000000"/>
                <w:sz w:val="24"/>
                <w:szCs w:val="24"/>
                <w:lang w:val="hr-HR" w:eastAsia="hr-HR"/>
              </w:rPr>
              <w:t>3</w:t>
            </w:r>
          </w:p>
        </w:tc>
      </w:tr>
      <w:tr w:rsidR="00A273AF" w:rsidRPr="00DF3E77" w:rsidTr="00A273AF">
        <w:trPr>
          <w:trHeight w:val="360"/>
          <w:jc w:val="center"/>
        </w:trPr>
        <w:tc>
          <w:tcPr>
            <w:tcW w:w="714" w:type="dxa"/>
          </w:tcPr>
          <w:p w:rsidR="00A273AF" w:rsidRPr="00A273AF" w:rsidRDefault="00A273AF" w:rsidP="00A27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:rsidR="00A273AF" w:rsidRPr="00DF3E77" w:rsidRDefault="00A273AF" w:rsidP="002B177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</w:pP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Jovanova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Ana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 xml:space="preserve"> (</w:t>
            </w:r>
            <w:r w:rsidRPr="00DF3E77"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ERASMUS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hr-HR" w:eastAsia="hr-HR"/>
              </w:rPr>
              <w:t>)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273AF" w:rsidRPr="00A273AF" w:rsidRDefault="00A273AF" w:rsidP="002B177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A273AF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hr-HR" w:eastAsia="hr-HR"/>
              </w:rPr>
              <w:t>4</w:t>
            </w:r>
          </w:p>
        </w:tc>
      </w:tr>
    </w:tbl>
    <w:p w:rsidR="00DF3E77" w:rsidRPr="00DF3E77" w:rsidRDefault="00DF3E77">
      <w:pPr>
        <w:rPr>
          <w:sz w:val="24"/>
          <w:szCs w:val="24"/>
          <w:lang w:val="hr-HR"/>
        </w:rPr>
      </w:pPr>
    </w:p>
    <w:sectPr w:rsidR="00DF3E77" w:rsidRPr="00DF3E77" w:rsidSect="00A27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31AD4"/>
    <w:multiLevelType w:val="hybridMultilevel"/>
    <w:tmpl w:val="C0FE42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77"/>
    <w:rsid w:val="000357F5"/>
    <w:rsid w:val="00916FFC"/>
    <w:rsid w:val="00956B4E"/>
    <w:rsid w:val="0099112A"/>
    <w:rsid w:val="00A273AF"/>
    <w:rsid w:val="00D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3E647-5576-4963-8CF6-38295FEC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mnedves</dc:creator>
  <cp:keywords/>
  <dc:description/>
  <cp:lastModifiedBy>mnedves</cp:lastModifiedBy>
  <cp:revision>2</cp:revision>
  <dcterms:created xsi:type="dcterms:W3CDTF">2017-05-11T10:44:00Z</dcterms:created>
  <dcterms:modified xsi:type="dcterms:W3CDTF">2017-05-11T10:44:00Z</dcterms:modified>
</cp:coreProperties>
</file>